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3D4" w:rsidRDefault="008343D4" w:rsidP="008343D4">
      <w:pPr>
        <w:pStyle w:val="a3"/>
        <w:rPr>
          <w:bCs/>
          <w:color w:val="000000"/>
          <w:shd w:val="clear" w:color="auto" w:fill="FFFFFF"/>
          <w:lang w:val="en-US"/>
        </w:rPr>
      </w:pPr>
      <w:r>
        <w:rPr>
          <w:bCs/>
          <w:color w:val="000000"/>
          <w:shd w:val="clear" w:color="auto" w:fill="FFFFFF"/>
          <w:lang w:val="en-US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val="en-US"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val="en-US"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val="en-US"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Отдельные   виды  правового регулирования в  предпринимательской деятельности. 50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Отдельные виды предпринимательской деятельности.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Понятие и виды налогообложения РК.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Налоговое законодательство Республики Казахстан в сфере предпринимательство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права и обязанности налогоплательщика и налогового агента   и  представительство в налоговых отношениях по бизнесу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налоговое обязательство в сфере препирательства 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Процедура налогообложения в сфере бизнеса.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Отдельные виды налогообложения в сфере предпринимательства.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b/>
          <w:bCs/>
          <w:color w:val="000000"/>
          <w:shd w:val="clear" w:color="auto" w:fill="FFFFFF"/>
        </w:rPr>
        <w:t xml:space="preserve"> исполнение налогового обязательства  </w:t>
      </w:r>
      <w:r>
        <w:rPr>
          <w:rFonts w:eastAsia="Times New Roman"/>
          <w:color w:val="000000"/>
          <w:lang w:eastAsia="ru-RU"/>
        </w:rPr>
        <w:t>в сфере предпринимательства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налоговый контроль и прочие формы налогового администрирования в сфере предпринимательства 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регистрация налогоплательщика в сфере предпринимательства в налоговых органах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Регистрационный учет индивидуального предпринимателя и лица, занимающегося частной практикой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Регистрационный учет плательщиков налога на добавленную стоимость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учет исполнения налогового обязательства, обязанности по перечислению социальных платежей, штрафов и пени предпринимательства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уведомление по исполнению налогового обязательства, обязательств по исчислению, удержанию и перечислению социальных платежей</w:t>
      </w: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</w:p>
    <w:p w:rsidR="008343D4" w:rsidRDefault="008343D4" w:rsidP="008343D4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Понятия и виды ответственности в сфере предпринимательства. 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Выявления правонарушений и виды ответственности в сфере предпринимательства. 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Процедура  обжалования правонарушений в государственных органах.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#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eastAsia="Times New Roman"/>
          <w:color w:val="000000"/>
          <w:lang w:eastAsia="ru-RU"/>
        </w:rPr>
        <w:t xml:space="preserve"> </w:t>
      </w: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Формы защиты прав субъектов предпринимательства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Досудебное урегулирование споров, сторонами которых являются субъекты предпринимательства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Внесудебные формы защиты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 Защита прав путем применения процедуры медиации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#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Понятие Уполномоченного по защите прав предпринимателей Казахстана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  <w:lang w:val="en-US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  <w:lang w:val="en-US"/>
        </w:rPr>
        <w:t>#</w:t>
      </w:r>
    </w:p>
    <w:p w:rsidR="008343D4" w:rsidRDefault="008343D4" w:rsidP="008343D4">
      <w:pPr>
        <w:pStyle w:val="a3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  <w:lang w:val="en-US"/>
        </w:rPr>
      </w:pPr>
    </w:p>
    <w:p w:rsidR="008343D4" w:rsidRDefault="008343D4" w:rsidP="008343D4">
      <w:pPr>
        <w:pStyle w:val="a3"/>
        <w:rPr>
          <w:rFonts w:eastAsia="Times New Roman"/>
          <w:color w:val="000000"/>
          <w:lang w:eastAsia="ru-RU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 xml:space="preserve">Инвестиционный омбудсме  </w:t>
      </w:r>
      <w:r>
        <w:rPr>
          <w:rFonts w:eastAsia="Times New Roman"/>
          <w:color w:val="000000"/>
          <w:lang w:eastAsia="ru-RU"/>
        </w:rPr>
        <w:t>в сфере предпринимательства</w:t>
      </w:r>
    </w:p>
    <w:p w:rsidR="008343D4" w:rsidRDefault="008343D4" w:rsidP="008343D4">
      <w:pPr>
        <w:pStyle w:val="a3"/>
      </w:pPr>
    </w:p>
    <w:p w:rsidR="007F66EB" w:rsidRDefault="007F66EB">
      <w:bookmarkStart w:id="0" w:name="_GoBack"/>
      <w:bookmarkEnd w:id="0"/>
    </w:p>
    <w:sectPr w:rsidR="007F6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AA3"/>
    <w:rsid w:val="00760AA3"/>
    <w:rsid w:val="007F66EB"/>
    <w:rsid w:val="0083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40A5F-615D-4F75-B9FD-1B8E0D441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43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85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2022-10-21T04:28:00Z</dcterms:created>
  <dcterms:modified xsi:type="dcterms:W3CDTF">2022-10-21T04:29:00Z</dcterms:modified>
</cp:coreProperties>
</file>